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4F03" w14:textId="77777777" w:rsidR="00C6697C" w:rsidRPr="007033BA" w:rsidRDefault="0070109B" w:rsidP="00423F22">
      <w:pPr>
        <w:tabs>
          <w:tab w:val="left" w:pos="7088"/>
        </w:tabs>
        <w:spacing w:line="360" w:lineRule="auto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>Flex fits</w:t>
      </w:r>
      <w:r w:rsidR="00EC4376">
        <w:rPr>
          <w:rFonts w:ascii="Helvetica" w:hAnsi="Helvetica" w:cs="Helvetica"/>
          <w:b/>
          <w:sz w:val="28"/>
          <w:szCs w:val="28"/>
          <w:lang w:val="en-US"/>
        </w:rPr>
        <w:t xml:space="preserve"> – Solider </w:t>
      </w:r>
      <w:proofErr w:type="spellStart"/>
      <w:r w:rsidR="00EC4376">
        <w:rPr>
          <w:rFonts w:ascii="Helvetica" w:hAnsi="Helvetica" w:cs="Helvetica"/>
          <w:b/>
          <w:sz w:val="28"/>
          <w:szCs w:val="28"/>
          <w:lang w:val="en-US"/>
        </w:rPr>
        <w:t>Schutz</w:t>
      </w:r>
      <w:proofErr w:type="spellEnd"/>
      <w:r w:rsidR="00EC4376">
        <w:rPr>
          <w:rFonts w:ascii="Helvetica" w:hAnsi="Helvetica" w:cs="Helvetica"/>
          <w:b/>
          <w:sz w:val="28"/>
          <w:szCs w:val="28"/>
          <w:lang w:val="en-US"/>
        </w:rPr>
        <w:t xml:space="preserve"> und </w:t>
      </w:r>
      <w:proofErr w:type="spellStart"/>
      <w:r w:rsidR="00EC4376">
        <w:rPr>
          <w:rFonts w:ascii="Helvetica" w:hAnsi="Helvetica" w:cs="Helvetica"/>
          <w:b/>
          <w:sz w:val="28"/>
          <w:szCs w:val="28"/>
          <w:lang w:val="en-US"/>
        </w:rPr>
        <w:t>ein</w:t>
      </w:r>
      <w:proofErr w:type="spellEnd"/>
      <w:r w:rsidR="00EC4376"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proofErr w:type="spellStart"/>
      <w:r w:rsidR="00EC4376">
        <w:rPr>
          <w:rFonts w:ascii="Helvetica" w:hAnsi="Helvetica" w:cs="Helvetica"/>
          <w:b/>
          <w:sz w:val="28"/>
          <w:szCs w:val="28"/>
          <w:lang w:val="en-US"/>
        </w:rPr>
        <w:t>Hauch</w:t>
      </w:r>
      <w:proofErr w:type="spellEnd"/>
      <w:r w:rsidR="00EC4376">
        <w:rPr>
          <w:rFonts w:ascii="Helvetica" w:hAnsi="Helvetica" w:cs="Helvetica"/>
          <w:b/>
          <w:sz w:val="28"/>
          <w:szCs w:val="28"/>
          <w:lang w:val="en-US"/>
        </w:rPr>
        <w:t xml:space="preserve"> von </w:t>
      </w:r>
      <w:proofErr w:type="spellStart"/>
      <w:r w:rsidR="00423F22">
        <w:rPr>
          <w:rFonts w:ascii="Helvetica" w:hAnsi="Helvetica" w:cs="Helvetica"/>
          <w:b/>
          <w:sz w:val="28"/>
          <w:szCs w:val="28"/>
          <w:lang w:val="en-US"/>
        </w:rPr>
        <w:t>Deko</w:t>
      </w:r>
      <w:proofErr w:type="spellEnd"/>
    </w:p>
    <w:p w14:paraId="25CCE5C8" w14:textId="77777777" w:rsidR="002614E6" w:rsidRPr="00CB3F43" w:rsidRDefault="0070109B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proofErr w:type="spellStart"/>
      <w:r>
        <w:rPr>
          <w:rFonts w:ascii="Helvetica" w:hAnsi="Helvetica" w:cs="Helvetica"/>
          <w:i/>
          <w:sz w:val="24"/>
          <w:szCs w:val="24"/>
        </w:rPr>
        <w:t>iSkin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bringt transparentes, flexibles Case für das iPhone 5C</w:t>
      </w:r>
    </w:p>
    <w:p w14:paraId="4097EC45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6D258651" w14:textId="77777777" w:rsidR="0095221A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70109B">
        <w:rPr>
          <w:rFonts w:ascii="Helvetica" w:hAnsi="Helvetica" w:cs="Helvetica"/>
          <w:b/>
          <w:sz w:val="24"/>
          <w:szCs w:val="24"/>
        </w:rPr>
        <w:t>Oktober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70109B">
        <w:rPr>
          <w:rFonts w:ascii="Helvetica" w:hAnsi="Helvetica" w:cs="Helvetica"/>
          <w:b/>
          <w:sz w:val="24"/>
          <w:szCs w:val="24"/>
        </w:rPr>
        <w:t>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70109B">
        <w:rPr>
          <w:rFonts w:ascii="Helvetica" w:hAnsi="Helvetica" w:cs="Helvetica"/>
        </w:rPr>
        <w:t xml:space="preserve">Ein buntes iPhone auch noch in ein Case stecken?! Für viele sicher ein </w:t>
      </w:r>
      <w:proofErr w:type="spellStart"/>
      <w:r w:rsidR="0070109B">
        <w:rPr>
          <w:rFonts w:ascii="Helvetica" w:hAnsi="Helvetica" w:cs="Helvetica"/>
        </w:rPr>
        <w:t>No</w:t>
      </w:r>
      <w:proofErr w:type="spellEnd"/>
      <w:r w:rsidR="0070109B">
        <w:rPr>
          <w:rFonts w:ascii="Helvetica" w:hAnsi="Helvetica" w:cs="Helvetica"/>
        </w:rPr>
        <w:t>-Go</w:t>
      </w:r>
      <w:r w:rsidR="00E6257E">
        <w:rPr>
          <w:rFonts w:ascii="Helvetica" w:hAnsi="Helvetica" w:cs="Helvetica"/>
        </w:rPr>
        <w:t xml:space="preserve"> für den neuen optischen Hingucker von Apple</w:t>
      </w:r>
      <w:r w:rsidR="0070109B">
        <w:rPr>
          <w:rFonts w:ascii="Helvetica" w:hAnsi="Helvetica" w:cs="Helvetica"/>
        </w:rPr>
        <w:t xml:space="preserve">. Warum aber nicht, </w:t>
      </w:r>
      <w:r w:rsidR="00E6257E">
        <w:rPr>
          <w:rFonts w:ascii="Helvetica" w:hAnsi="Helvetica" w:cs="Helvetica"/>
        </w:rPr>
        <w:t xml:space="preserve">wenn dadurch ein bisschen Individualität </w:t>
      </w:r>
      <w:r w:rsidR="007C5FC1">
        <w:rPr>
          <w:rFonts w:ascii="Helvetica" w:hAnsi="Helvetica" w:cs="Helvetica"/>
        </w:rPr>
        <w:t>und Schutz erreicht wird</w:t>
      </w:r>
      <w:r w:rsidR="00E6257E">
        <w:rPr>
          <w:rFonts w:ascii="Helvetica" w:hAnsi="Helvetica" w:cs="Helvetica"/>
        </w:rPr>
        <w:t xml:space="preserve">? </w:t>
      </w:r>
      <w:r w:rsidR="00D01BE2" w:rsidRPr="00D01BE2">
        <w:rPr>
          <w:rFonts w:ascii="Helvetica" w:hAnsi="Helvetica" w:cs="Helvetica"/>
        </w:rPr>
        <w:t xml:space="preserve">Wie das funktioniert? Die </w:t>
      </w:r>
      <w:proofErr w:type="spellStart"/>
      <w:r w:rsidR="00D01BE2" w:rsidRPr="00D01BE2">
        <w:rPr>
          <w:rFonts w:ascii="Helvetica" w:hAnsi="Helvetica" w:cs="Helvetica"/>
        </w:rPr>
        <w:t>iSkin</w:t>
      </w:r>
      <w:proofErr w:type="spellEnd"/>
      <w:r w:rsidR="00D01BE2" w:rsidRPr="00D01BE2">
        <w:rPr>
          <w:rFonts w:ascii="Helvetica" w:hAnsi="Helvetica" w:cs="Helvetica"/>
        </w:rPr>
        <w:t xml:space="preserve"> </w:t>
      </w:r>
      <w:proofErr w:type="spellStart"/>
      <w:r w:rsidR="00D01BE2">
        <w:rPr>
          <w:rFonts w:ascii="Helvetica" w:hAnsi="Helvetica" w:cs="Helvetica"/>
        </w:rPr>
        <w:t>flex</w:t>
      </w:r>
      <w:proofErr w:type="spellEnd"/>
      <w:r w:rsidR="00D01BE2" w:rsidRPr="00D01BE2">
        <w:rPr>
          <w:rFonts w:ascii="Helvetica" w:hAnsi="Helvetica" w:cs="Helvetica"/>
        </w:rPr>
        <w:t xml:space="preserve"> lässt die </w:t>
      </w:r>
      <w:proofErr w:type="gramStart"/>
      <w:r w:rsidR="00D01BE2" w:rsidRPr="00D01BE2">
        <w:rPr>
          <w:rFonts w:ascii="Helvetica" w:hAnsi="Helvetica" w:cs="Helvetica"/>
        </w:rPr>
        <w:t xml:space="preserve">Farbe des </w:t>
      </w:r>
      <w:r w:rsidR="00D01BE2">
        <w:rPr>
          <w:rFonts w:ascii="Helvetica" w:hAnsi="Helvetica" w:cs="Helvetica"/>
        </w:rPr>
        <w:t>iPhone 5C</w:t>
      </w:r>
      <w:proofErr w:type="gramEnd"/>
      <w:r w:rsidR="00D01BE2" w:rsidRPr="00D01BE2">
        <w:rPr>
          <w:rFonts w:ascii="Helvetica" w:hAnsi="Helvetica" w:cs="Helvetica"/>
        </w:rPr>
        <w:t xml:space="preserve"> durchscheinen und umhüllt </w:t>
      </w:r>
      <w:r w:rsidR="00D01BE2">
        <w:rPr>
          <w:rFonts w:ascii="Helvetica" w:hAnsi="Helvetica" w:cs="Helvetica"/>
        </w:rPr>
        <w:t>es</w:t>
      </w:r>
      <w:r w:rsidR="00D01BE2" w:rsidRPr="00D01BE2">
        <w:rPr>
          <w:rFonts w:ascii="Helvetica" w:hAnsi="Helvetica" w:cs="Helvetica"/>
        </w:rPr>
        <w:t xml:space="preserve"> gleichzeitig mit einem </w:t>
      </w:r>
      <w:r w:rsidR="000B4731">
        <w:rPr>
          <w:rFonts w:ascii="Helvetica" w:hAnsi="Helvetica" w:cs="Helvetica"/>
        </w:rPr>
        <w:t xml:space="preserve">dezenten </w:t>
      </w:r>
      <w:r w:rsidR="00D01BE2" w:rsidRPr="00D01BE2">
        <w:rPr>
          <w:rFonts w:ascii="Helvetica" w:hAnsi="Helvetica" w:cs="Helvetica"/>
        </w:rPr>
        <w:t xml:space="preserve">Muster. </w:t>
      </w:r>
    </w:p>
    <w:p w14:paraId="0E5B8522" w14:textId="77777777" w:rsidR="0095221A" w:rsidRDefault="0095221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14:paraId="1F4FD8E7" w14:textId="680F23F2" w:rsidR="00647A9A" w:rsidRDefault="00D01BE2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D01BE2">
        <w:rPr>
          <w:rFonts w:ascii="Helvetica" w:hAnsi="Helvetica" w:cs="Helvetica"/>
        </w:rPr>
        <w:t xml:space="preserve">Zur Auswahl stehen </w:t>
      </w:r>
      <w:r w:rsidR="000B4731">
        <w:rPr>
          <w:rFonts w:ascii="Helvetica" w:hAnsi="Helvetica" w:cs="Helvetica"/>
        </w:rPr>
        <w:t>zwei</w:t>
      </w:r>
      <w:r w:rsidRPr="00D01BE2">
        <w:rPr>
          <w:rFonts w:ascii="Helvetica" w:hAnsi="Helvetica" w:cs="Helvetica"/>
        </w:rPr>
        <w:t xml:space="preserve"> verschiedene</w:t>
      </w:r>
      <w:r w:rsidR="000B4731">
        <w:rPr>
          <w:rFonts w:ascii="Helvetica" w:hAnsi="Helvetica" w:cs="Helvetica"/>
        </w:rPr>
        <w:t xml:space="preserve"> halbtransparente</w:t>
      </w:r>
      <w:r w:rsidRPr="00D01BE2">
        <w:rPr>
          <w:rFonts w:ascii="Helvetica" w:hAnsi="Helvetica" w:cs="Helvetica"/>
        </w:rPr>
        <w:t xml:space="preserve"> </w:t>
      </w:r>
      <w:r w:rsidR="003C6C87">
        <w:rPr>
          <w:rFonts w:ascii="Helvetica" w:hAnsi="Helvetica" w:cs="Helvetica"/>
        </w:rPr>
        <w:t>Muster-</w:t>
      </w:r>
      <w:r w:rsidR="000B4731">
        <w:rPr>
          <w:rFonts w:ascii="Helvetica" w:hAnsi="Helvetica" w:cs="Helvetica"/>
        </w:rPr>
        <w:t>Variationen</w:t>
      </w:r>
      <w:proofErr w:type="gramStart"/>
      <w:r w:rsidR="000B4731">
        <w:rPr>
          <w:rFonts w:ascii="Helvetica" w:hAnsi="Helvetica" w:cs="Helvetica"/>
        </w:rPr>
        <w:t>, ein</w:t>
      </w:r>
      <w:r w:rsidR="00423F22">
        <w:rPr>
          <w:rFonts w:ascii="Helvetica" w:hAnsi="Helvetica" w:cs="Helvetica"/>
        </w:rPr>
        <w:t>e</w:t>
      </w:r>
      <w:proofErr w:type="gramEnd"/>
      <w:r w:rsidR="000B4731">
        <w:rPr>
          <w:rFonts w:ascii="Helvetica" w:hAnsi="Helvetica" w:cs="Helvetica"/>
        </w:rPr>
        <w:t xml:space="preserve"> </w:t>
      </w:r>
      <w:r w:rsidR="003C6C87">
        <w:rPr>
          <w:rFonts w:ascii="Helvetica" w:hAnsi="Helvetica" w:cs="Helvetica"/>
        </w:rPr>
        <w:t xml:space="preserve">ohne Muster </w:t>
      </w:r>
      <w:r w:rsidR="000B4731">
        <w:rPr>
          <w:rFonts w:ascii="Helvetica" w:hAnsi="Helvetica" w:cs="Helvetica"/>
        </w:rPr>
        <w:t xml:space="preserve">sowie eine schwarzgemusterte Variante. </w:t>
      </w:r>
      <w:r w:rsidRPr="00D01BE2">
        <w:rPr>
          <w:rFonts w:ascii="Helvetica" w:hAnsi="Helvetica" w:cs="Helvetica"/>
        </w:rPr>
        <w:t xml:space="preserve">Zusammen mit den </w:t>
      </w:r>
      <w:r w:rsidR="000B4731">
        <w:rPr>
          <w:rFonts w:ascii="Helvetica" w:hAnsi="Helvetica" w:cs="Helvetica"/>
        </w:rPr>
        <w:t>fünf</w:t>
      </w:r>
      <w:r w:rsidRPr="00D01BE2">
        <w:rPr>
          <w:rFonts w:ascii="Helvetica" w:hAnsi="Helvetica" w:cs="Helvetica"/>
        </w:rPr>
        <w:t xml:space="preserve"> verfügbaren Farben des </w:t>
      </w:r>
      <w:r w:rsidR="000B4731">
        <w:rPr>
          <w:rFonts w:ascii="Helvetica" w:hAnsi="Helvetica" w:cs="Helvetica"/>
        </w:rPr>
        <w:t>iPhone 5C</w:t>
      </w:r>
      <w:r w:rsidRPr="00D01BE2">
        <w:rPr>
          <w:rFonts w:ascii="Helvetica" w:hAnsi="Helvetica" w:cs="Helvetica"/>
        </w:rPr>
        <w:t xml:space="preserve"> haben </w:t>
      </w:r>
      <w:proofErr w:type="spellStart"/>
      <w:r w:rsidR="00925C2D">
        <w:rPr>
          <w:rFonts w:ascii="Helvetica" w:hAnsi="Helvetica" w:cs="Helvetica"/>
        </w:rPr>
        <w:t>i</w:t>
      </w:r>
      <w:r w:rsidRPr="00D01BE2">
        <w:rPr>
          <w:rFonts w:ascii="Helvetica" w:hAnsi="Helvetica" w:cs="Helvetica"/>
        </w:rPr>
        <w:t>Fans</w:t>
      </w:r>
      <w:proofErr w:type="spellEnd"/>
      <w:r w:rsidRPr="00D01BE2">
        <w:rPr>
          <w:rFonts w:ascii="Helvetica" w:hAnsi="Helvetica" w:cs="Helvetica"/>
        </w:rPr>
        <w:t xml:space="preserve"> damit </w:t>
      </w:r>
      <w:r w:rsidR="00925C2D">
        <w:rPr>
          <w:rFonts w:ascii="Helvetica" w:hAnsi="Helvetica" w:cs="Helvetica"/>
        </w:rPr>
        <w:t>20</w:t>
      </w:r>
      <w:r w:rsidRPr="00D01BE2">
        <w:rPr>
          <w:rFonts w:ascii="Helvetica" w:hAnsi="Helvetica" w:cs="Helvetica"/>
        </w:rPr>
        <w:t xml:space="preserve"> Möglichkeiten, Farbe und </w:t>
      </w:r>
      <w:r w:rsidR="00C47F53">
        <w:rPr>
          <w:rFonts w:ascii="Helvetica" w:hAnsi="Helvetica" w:cs="Helvetica"/>
        </w:rPr>
        <w:t>Aussehen</w:t>
      </w:r>
      <w:r w:rsidRPr="00D01BE2">
        <w:rPr>
          <w:rFonts w:ascii="Helvetica" w:hAnsi="Helvetica" w:cs="Helvetica"/>
        </w:rPr>
        <w:t xml:space="preserve"> des </w:t>
      </w:r>
      <w:r w:rsidR="00925C2D">
        <w:rPr>
          <w:rFonts w:ascii="Helvetica" w:hAnsi="Helvetica" w:cs="Helvetica"/>
        </w:rPr>
        <w:t>iPhone 5C</w:t>
      </w:r>
      <w:r w:rsidRPr="00D01BE2">
        <w:rPr>
          <w:rFonts w:ascii="Helvetica" w:hAnsi="Helvetica" w:cs="Helvetica"/>
        </w:rPr>
        <w:t xml:space="preserve"> nach persönlichen Vorlieben ganz individuell zu </w:t>
      </w:r>
      <w:r w:rsidR="00C47F53">
        <w:rPr>
          <w:rFonts w:ascii="Helvetica" w:hAnsi="Helvetica" w:cs="Helvetica"/>
        </w:rPr>
        <w:t>gestalten</w:t>
      </w:r>
      <w:r w:rsidRPr="00D01BE2">
        <w:rPr>
          <w:rFonts w:ascii="Helvetica" w:hAnsi="Helvetica" w:cs="Helvetica"/>
        </w:rPr>
        <w:t>.</w:t>
      </w:r>
    </w:p>
    <w:p w14:paraId="27E2D667" w14:textId="77777777" w:rsidR="0095221A" w:rsidRDefault="0095221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5540D47B" w14:textId="77777777" w:rsidR="00645596" w:rsidRDefault="00723851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He</w:t>
      </w:r>
      <w:r w:rsidR="00C47F53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>gestellt aus TPU-Material macht das agile Case seinem Namen alle Ehre</w:t>
      </w:r>
      <w:r w:rsidR="00647A9A">
        <w:rPr>
          <w:rFonts w:ascii="Helvetica" w:hAnsi="Helvetica" w:cs="Helvetica"/>
        </w:rPr>
        <w:t>.</w:t>
      </w:r>
      <w:r w:rsidR="00647A9A" w:rsidRPr="00647A9A">
        <w:rPr>
          <w:rFonts w:ascii="Helvetica" w:hAnsi="Helvetica" w:cs="Helvetica"/>
        </w:rPr>
        <w:t xml:space="preserve"> </w:t>
      </w:r>
      <w:r w:rsidR="00647A9A">
        <w:rPr>
          <w:rFonts w:ascii="Helvetica" w:hAnsi="Helvetica" w:cs="Helvetica"/>
        </w:rPr>
        <w:t>D</w:t>
      </w:r>
      <w:r w:rsidR="00E41362">
        <w:rPr>
          <w:rFonts w:ascii="Helvetica" w:hAnsi="Helvetica" w:cs="Helvetica"/>
        </w:rPr>
        <w:t>ie</w:t>
      </w:r>
      <w:r w:rsidR="00647A9A" w:rsidRPr="00647A9A">
        <w:rPr>
          <w:rFonts w:ascii="Helvetica" w:hAnsi="Helvetica" w:cs="Helvetica"/>
        </w:rPr>
        <w:t xml:space="preserve"> transparente </w:t>
      </w:r>
      <w:proofErr w:type="spellStart"/>
      <w:r w:rsidR="00423F22">
        <w:rPr>
          <w:rFonts w:ascii="Helvetica" w:hAnsi="Helvetica" w:cs="Helvetica"/>
        </w:rPr>
        <w:t>f</w:t>
      </w:r>
      <w:r w:rsidR="00647A9A">
        <w:rPr>
          <w:rFonts w:ascii="Helvetica" w:hAnsi="Helvetica" w:cs="Helvetica"/>
        </w:rPr>
        <w:t>lex</w:t>
      </w:r>
      <w:proofErr w:type="spellEnd"/>
      <w:r w:rsidR="00647A9A" w:rsidRPr="00647A9A">
        <w:rPr>
          <w:rFonts w:ascii="Helvetica" w:hAnsi="Helvetica" w:cs="Helvetica"/>
        </w:rPr>
        <w:t xml:space="preserve"> lässt sich wie </w:t>
      </w:r>
      <w:r w:rsidR="00647A9A">
        <w:rPr>
          <w:rFonts w:ascii="Helvetica" w:hAnsi="Helvetica" w:cs="Helvetica"/>
        </w:rPr>
        <w:t>eine zweite Haut bequem auf das Smartphone</w:t>
      </w:r>
      <w:r w:rsidR="00647A9A" w:rsidRPr="00647A9A">
        <w:rPr>
          <w:rFonts w:ascii="Helvetica" w:hAnsi="Helvetica" w:cs="Helvetica"/>
        </w:rPr>
        <w:t xml:space="preserve"> aufziehen. Die Bedienbarkeit wird dabei in kei</w:t>
      </w:r>
      <w:r w:rsidR="003578B7">
        <w:rPr>
          <w:rFonts w:ascii="Helvetica" w:hAnsi="Helvetica" w:cs="Helvetica"/>
        </w:rPr>
        <w:t>n</w:t>
      </w:r>
      <w:r w:rsidR="00647A9A" w:rsidRPr="00647A9A">
        <w:rPr>
          <w:rFonts w:ascii="Helvetica" w:hAnsi="Helvetica" w:cs="Helvetica"/>
        </w:rPr>
        <w:t>er Weise beeinträchtigt. Z</w:t>
      </w:r>
      <w:r w:rsidR="00647A9A">
        <w:rPr>
          <w:rFonts w:ascii="Helvetica" w:hAnsi="Helvetica" w:cs="Helvetica"/>
        </w:rPr>
        <w:t xml:space="preserve">usätzlich schützt die Hülle das iPhone 5C </w:t>
      </w:r>
      <w:r w:rsidR="00647A9A" w:rsidRPr="00647A9A">
        <w:rPr>
          <w:rFonts w:ascii="Helvetica" w:hAnsi="Helvetica" w:cs="Helvetica"/>
        </w:rPr>
        <w:t xml:space="preserve">wie ein </w:t>
      </w:r>
      <w:proofErr w:type="spellStart"/>
      <w:r w:rsidR="00647A9A" w:rsidRPr="00647A9A">
        <w:rPr>
          <w:rFonts w:ascii="Helvetica" w:hAnsi="Helvetica" w:cs="Helvetica"/>
        </w:rPr>
        <w:t>Hardcase</w:t>
      </w:r>
      <w:proofErr w:type="spellEnd"/>
      <w:r w:rsidR="00647A9A" w:rsidRPr="00647A9A">
        <w:rPr>
          <w:rFonts w:ascii="Helvetica" w:hAnsi="Helvetica" w:cs="Helvetica"/>
        </w:rPr>
        <w:t xml:space="preserve"> zuverlässig vor Schmutz, Staub und unschönen Kratzern.</w:t>
      </w:r>
    </w:p>
    <w:p w14:paraId="03740FD6" w14:textId="77777777" w:rsidR="0047190B" w:rsidRDefault="0047190B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3246639" w14:textId="77777777" w:rsidR="00B7563F" w:rsidRDefault="003578B7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Zur Verfügung stehen die halbtransparenten Versionen „</w:t>
      </w:r>
      <w:proofErr w:type="spellStart"/>
      <w:r>
        <w:rPr>
          <w:rFonts w:ascii="Helvetica" w:hAnsi="Helvetica" w:cs="Helvetica"/>
        </w:rPr>
        <w:t>Silver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Hearts</w:t>
      </w:r>
      <w:proofErr w:type="spellEnd"/>
      <w:proofErr w:type="gramStart"/>
      <w:r>
        <w:rPr>
          <w:rFonts w:ascii="Helvetica" w:hAnsi="Helvetica" w:cs="Helvetica"/>
        </w:rPr>
        <w:t>“, „Clear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Carbon</w:t>
      </w:r>
      <w:proofErr w:type="spellEnd"/>
      <w:r>
        <w:rPr>
          <w:rFonts w:ascii="Helvetica" w:hAnsi="Helvetica" w:cs="Helvetica"/>
        </w:rPr>
        <w:t xml:space="preserve"> Fiber“ und „Clear“. </w:t>
      </w:r>
      <w:r w:rsidR="00B7563F">
        <w:rPr>
          <w:rFonts w:ascii="Helvetica" w:hAnsi="Helvetica" w:cs="Helvetica"/>
        </w:rPr>
        <w:t xml:space="preserve">Die edle schwarze Hülle nennt sich „Black Diamonds“. Erhältlich sind die neuen </w:t>
      </w:r>
      <w:proofErr w:type="spellStart"/>
      <w:r w:rsidR="00B7563F">
        <w:rPr>
          <w:rFonts w:ascii="Helvetica" w:hAnsi="Helvetica" w:cs="Helvetica"/>
        </w:rPr>
        <w:t>iSkin</w:t>
      </w:r>
      <w:proofErr w:type="spellEnd"/>
      <w:r w:rsidR="00B7563F">
        <w:rPr>
          <w:rFonts w:ascii="Helvetica" w:hAnsi="Helvetica" w:cs="Helvetica"/>
        </w:rPr>
        <w:t xml:space="preserve"> Cases für das iPhone 5C bei gutsortierten Apple Fachhändlern zu einem UVP von 24,90 Euro (inkl. MwSt.). </w:t>
      </w:r>
      <w:r w:rsidR="00423F22" w:rsidRPr="00423F22">
        <w:rPr>
          <w:rFonts w:ascii="Helvetica" w:hAnsi="Helvetica" w:cs="Helvetica"/>
        </w:rPr>
        <w:t>Für deutsche und österreichische Fachhändler ist Soular  Distributionspartner.</w:t>
      </w:r>
    </w:p>
    <w:p w14:paraId="339067A0" w14:textId="77777777" w:rsidR="0047190B" w:rsidRDefault="0047190B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775CDFC3" w14:textId="77777777" w:rsidR="002371EC" w:rsidRPr="0047190B" w:rsidRDefault="002614E6" w:rsidP="002371EC">
      <w:pPr>
        <w:jc w:val="both"/>
        <w:rPr>
          <w:rFonts w:ascii="Helvetica" w:hAnsi="Helvetica" w:cs="Helvetica"/>
          <w:b/>
          <w:i/>
          <w:sz w:val="18"/>
          <w:szCs w:val="18"/>
        </w:rPr>
      </w:pPr>
      <w:r w:rsidRPr="0047190B">
        <w:rPr>
          <w:rFonts w:ascii="Helvetica" w:hAnsi="Helvetica" w:cs="Helvetica"/>
          <w:b/>
          <w:i/>
          <w:sz w:val="18"/>
          <w:szCs w:val="18"/>
        </w:rPr>
        <w:t>Soular</w:t>
      </w:r>
      <w:r w:rsidRPr="0047190B">
        <w:rPr>
          <w:rFonts w:ascii="Helvetica" w:hAnsi="Helvetica" w:cs="Helvetica"/>
          <w:b/>
          <w:i/>
          <w:sz w:val="18"/>
          <w:szCs w:val="18"/>
        </w:rPr>
        <w:tab/>
      </w:r>
      <w:r w:rsidR="00484050" w:rsidRPr="0047190B">
        <w:rPr>
          <w:rFonts w:ascii="Helvetica" w:hAnsi="Helvetica" w:cs="Helvetica"/>
          <w:b/>
          <w:i/>
          <w:sz w:val="18"/>
          <w:szCs w:val="18"/>
        </w:rPr>
        <w:t xml:space="preserve">Distribution </w:t>
      </w:r>
      <w:r w:rsidR="002371EC" w:rsidRPr="0047190B">
        <w:rPr>
          <w:rFonts w:ascii="Helvetica" w:hAnsi="Helvetica" w:cs="Helvetica"/>
          <w:b/>
          <w:i/>
          <w:sz w:val="18"/>
          <w:szCs w:val="18"/>
        </w:rPr>
        <w:br/>
      </w:r>
      <w:r w:rsidR="002371EC" w:rsidRPr="0047190B">
        <w:rPr>
          <w:rFonts w:ascii="Helvetica" w:hAnsi="Helvetica" w:cs="Helvetica"/>
          <w:i/>
          <w:sz w:val="18"/>
          <w:szCs w:val="18"/>
        </w:rPr>
        <w:t xml:space="preserve">Der junge Distributor Soular steht für qualitative hochwertige Produkte zur Ergänzung des Apple-Portfolios. Besonderes Augenmerk legt das trendorientiere Unternehmen auf innovatives und anspruchsvolles Design. Zu den betreuten Marken gehören unter anderem das kanadische Label </w:t>
      </w:r>
      <w:hyperlink r:id="rId8" w:history="1">
        <w:proofErr w:type="spellStart"/>
        <w:r w:rsidR="002371EC" w:rsidRPr="0047190B">
          <w:rPr>
            <w:rStyle w:val="Link"/>
            <w:rFonts w:ascii="Helvetica" w:hAnsi="Helvetica" w:cs="Helvetica"/>
            <w:i/>
            <w:sz w:val="18"/>
            <w:szCs w:val="18"/>
          </w:rPr>
          <w:t>iSkin</w:t>
        </w:r>
        <w:proofErr w:type="spellEnd"/>
      </w:hyperlink>
      <w:r w:rsidR="002371EC" w:rsidRPr="0047190B">
        <w:rPr>
          <w:rFonts w:ascii="Helvetica" w:hAnsi="Helvetica" w:cs="Helvetica"/>
          <w:i/>
          <w:sz w:val="18"/>
          <w:szCs w:val="18"/>
        </w:rPr>
        <w:t xml:space="preserve">, das Design Label </w:t>
      </w:r>
      <w:hyperlink r:id="rId9" w:history="1">
        <w:r w:rsidR="002371EC" w:rsidRPr="0047190B">
          <w:rPr>
            <w:rStyle w:val="Link"/>
            <w:rFonts w:ascii="Helvetica" w:hAnsi="Helvetica" w:cs="Helvetica"/>
            <w:i/>
            <w:sz w:val="18"/>
            <w:szCs w:val="18"/>
          </w:rPr>
          <w:t>blueLounge</w:t>
        </w:r>
      </w:hyperlink>
      <w:r w:rsidR="002371EC" w:rsidRPr="0047190B">
        <w:rPr>
          <w:rFonts w:ascii="Helvetica" w:hAnsi="Helvetica" w:cs="Helvetica"/>
          <w:i/>
          <w:sz w:val="18"/>
          <w:szCs w:val="18"/>
        </w:rPr>
        <w:t xml:space="preserve"> sowie </w:t>
      </w:r>
      <w:hyperlink r:id="rId10" w:history="1">
        <w:r w:rsidR="002371EC" w:rsidRPr="0047190B">
          <w:rPr>
            <w:rStyle w:val="Link"/>
            <w:rFonts w:ascii="Helvetica" w:hAnsi="Helvetica" w:cs="Helvetica"/>
            <w:i/>
            <w:sz w:val="18"/>
            <w:szCs w:val="18"/>
          </w:rPr>
          <w:t>Kanex</w:t>
        </w:r>
      </w:hyperlink>
      <w:r w:rsidR="002371EC" w:rsidRPr="0047190B">
        <w:rPr>
          <w:rFonts w:ascii="Helvetica" w:hAnsi="Helvetica" w:cs="Helvetica"/>
          <w:i/>
          <w:sz w:val="18"/>
          <w:szCs w:val="18"/>
        </w:rPr>
        <w:t xml:space="preserve">, führender Anbieter Apple- und IOS-Connectivity-Lösungen. </w:t>
      </w:r>
      <w:hyperlink r:id="rId11" w:history="1">
        <w:r w:rsidR="002371EC" w:rsidRPr="0047190B">
          <w:rPr>
            <w:rStyle w:val="Link"/>
            <w:rFonts w:ascii="Helvetica" w:hAnsi="Helvetica" w:cs="Helvetica"/>
            <w:i/>
            <w:sz w:val="18"/>
            <w:szCs w:val="18"/>
          </w:rPr>
          <w:t>www.soular.de</w:t>
        </w:r>
      </w:hyperlink>
    </w:p>
    <w:p w14:paraId="410141A9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2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9E7E9" w14:textId="77777777" w:rsidR="0095221A" w:rsidRDefault="0095221A" w:rsidP="0000721B">
      <w:r>
        <w:separator/>
      </w:r>
    </w:p>
  </w:endnote>
  <w:endnote w:type="continuationSeparator" w:id="0">
    <w:p w14:paraId="4CD2A8D9" w14:textId="77777777" w:rsidR="0095221A" w:rsidRDefault="0095221A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DA1E" w14:textId="77777777" w:rsidR="0095221A" w:rsidRDefault="0095221A" w:rsidP="0000721B">
      <w:r>
        <w:separator/>
      </w:r>
    </w:p>
  </w:footnote>
  <w:footnote w:type="continuationSeparator" w:id="0">
    <w:p w14:paraId="671552CD" w14:textId="77777777" w:rsidR="0095221A" w:rsidRDefault="0095221A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E14C" w14:textId="77777777" w:rsidR="0095221A" w:rsidRPr="00E6178C" w:rsidRDefault="0095221A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B8AE71" wp14:editId="330924F4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796E08C2" w14:textId="77777777" w:rsidR="0095221A" w:rsidRDefault="0095221A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DB80CE" wp14:editId="7FE92258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77D10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3EE58DD4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077ECEA4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Soular </w:t>
                          </w: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e.K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26CA2E24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</w:t>
                          </w:r>
                          <w:proofErr w:type="spellEnd"/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Str.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3558D646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2C2101F0" w14:textId="77777777" w:rsidR="0095221A" w:rsidRPr="00E6178C" w:rsidRDefault="0095221A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09542B1C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7D067941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C66B9A1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BEC61FB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677A3D8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36D537C9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2CC9FB34" w14:textId="77777777" w:rsidR="0095221A" w:rsidRPr="00E6178C" w:rsidRDefault="0095221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Svenja. M. Laske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-Utikal</w:t>
                          </w:r>
                        </w:p>
                        <w:p w14:paraId="5BB6C3EB" w14:textId="77777777" w:rsidR="0095221A" w:rsidRPr="00E6178C" w:rsidRDefault="0095221A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0D86F9E6" w14:textId="77777777" w:rsidR="0095221A" w:rsidRPr="00E6178C" w:rsidRDefault="0095221A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Str.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423F22" w:rsidRPr="00E6178C" w:rsidRDefault="00423F22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423F22" w:rsidRPr="00E6178C" w:rsidRDefault="00423F22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-Utikal</w:t>
                    </w:r>
                  </w:p>
                  <w:p w:rsidR="00423F22" w:rsidRPr="00E6178C" w:rsidRDefault="00423F22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423F22" w:rsidRPr="00E6178C" w:rsidRDefault="00423F22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9B"/>
    <w:rsid w:val="0000721B"/>
    <w:rsid w:val="0002783B"/>
    <w:rsid w:val="00036AC7"/>
    <w:rsid w:val="00040B2B"/>
    <w:rsid w:val="00045104"/>
    <w:rsid w:val="000B4731"/>
    <w:rsid w:val="000C3D3A"/>
    <w:rsid w:val="000F447B"/>
    <w:rsid w:val="000F56D1"/>
    <w:rsid w:val="0011453C"/>
    <w:rsid w:val="001404B6"/>
    <w:rsid w:val="001710A4"/>
    <w:rsid w:val="0017687D"/>
    <w:rsid w:val="001967B5"/>
    <w:rsid w:val="001A1FCE"/>
    <w:rsid w:val="001A344B"/>
    <w:rsid w:val="001A6C24"/>
    <w:rsid w:val="001B1C05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6075"/>
    <w:rsid w:val="002E7AA1"/>
    <w:rsid w:val="003130AD"/>
    <w:rsid w:val="003329AC"/>
    <w:rsid w:val="0035021C"/>
    <w:rsid w:val="00353775"/>
    <w:rsid w:val="0035487D"/>
    <w:rsid w:val="00355DF7"/>
    <w:rsid w:val="003578B7"/>
    <w:rsid w:val="003709A8"/>
    <w:rsid w:val="003B7AD7"/>
    <w:rsid w:val="003C6C87"/>
    <w:rsid w:val="003F0186"/>
    <w:rsid w:val="003F2021"/>
    <w:rsid w:val="0040154D"/>
    <w:rsid w:val="00423F22"/>
    <w:rsid w:val="0047190B"/>
    <w:rsid w:val="00484050"/>
    <w:rsid w:val="004B10AF"/>
    <w:rsid w:val="004B5EAB"/>
    <w:rsid w:val="004E1BFA"/>
    <w:rsid w:val="00504924"/>
    <w:rsid w:val="00523940"/>
    <w:rsid w:val="00555006"/>
    <w:rsid w:val="00574B6E"/>
    <w:rsid w:val="005946E0"/>
    <w:rsid w:val="005B5BC4"/>
    <w:rsid w:val="005D6A38"/>
    <w:rsid w:val="005E09BB"/>
    <w:rsid w:val="005F08A5"/>
    <w:rsid w:val="005F2203"/>
    <w:rsid w:val="005F4A91"/>
    <w:rsid w:val="00601DD6"/>
    <w:rsid w:val="00621248"/>
    <w:rsid w:val="0063118C"/>
    <w:rsid w:val="00645596"/>
    <w:rsid w:val="00646328"/>
    <w:rsid w:val="00647A9A"/>
    <w:rsid w:val="00680EBE"/>
    <w:rsid w:val="00683F12"/>
    <w:rsid w:val="00691282"/>
    <w:rsid w:val="006A55DB"/>
    <w:rsid w:val="006B10A9"/>
    <w:rsid w:val="006B509D"/>
    <w:rsid w:val="006D5A04"/>
    <w:rsid w:val="006E679A"/>
    <w:rsid w:val="0070109B"/>
    <w:rsid w:val="007033BA"/>
    <w:rsid w:val="00723851"/>
    <w:rsid w:val="00740371"/>
    <w:rsid w:val="007514DE"/>
    <w:rsid w:val="0077546E"/>
    <w:rsid w:val="00796883"/>
    <w:rsid w:val="007A1895"/>
    <w:rsid w:val="007B16EF"/>
    <w:rsid w:val="007C5FC1"/>
    <w:rsid w:val="007C7DEE"/>
    <w:rsid w:val="007F035C"/>
    <w:rsid w:val="00807B8B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910B18"/>
    <w:rsid w:val="00912523"/>
    <w:rsid w:val="00925C2D"/>
    <w:rsid w:val="00930B84"/>
    <w:rsid w:val="00936D98"/>
    <w:rsid w:val="0094267C"/>
    <w:rsid w:val="00951C33"/>
    <w:rsid w:val="0095221A"/>
    <w:rsid w:val="0097047D"/>
    <w:rsid w:val="00994686"/>
    <w:rsid w:val="00997C76"/>
    <w:rsid w:val="009B0066"/>
    <w:rsid w:val="009B16E1"/>
    <w:rsid w:val="00A11F09"/>
    <w:rsid w:val="00A31855"/>
    <w:rsid w:val="00A50387"/>
    <w:rsid w:val="00A54CA6"/>
    <w:rsid w:val="00A60E54"/>
    <w:rsid w:val="00A7538F"/>
    <w:rsid w:val="00AA2103"/>
    <w:rsid w:val="00AE6487"/>
    <w:rsid w:val="00B04ED9"/>
    <w:rsid w:val="00B0634A"/>
    <w:rsid w:val="00B24FB1"/>
    <w:rsid w:val="00B46233"/>
    <w:rsid w:val="00B7563F"/>
    <w:rsid w:val="00BF751E"/>
    <w:rsid w:val="00C05374"/>
    <w:rsid w:val="00C07692"/>
    <w:rsid w:val="00C14F52"/>
    <w:rsid w:val="00C2029B"/>
    <w:rsid w:val="00C47F53"/>
    <w:rsid w:val="00C6697C"/>
    <w:rsid w:val="00C8342A"/>
    <w:rsid w:val="00C9724B"/>
    <w:rsid w:val="00CB2452"/>
    <w:rsid w:val="00CB3F43"/>
    <w:rsid w:val="00CB5BDD"/>
    <w:rsid w:val="00CC1517"/>
    <w:rsid w:val="00CD6B8A"/>
    <w:rsid w:val="00CF06ED"/>
    <w:rsid w:val="00D01BE2"/>
    <w:rsid w:val="00D22669"/>
    <w:rsid w:val="00DA5849"/>
    <w:rsid w:val="00DC5E6C"/>
    <w:rsid w:val="00DD2272"/>
    <w:rsid w:val="00DE2E3E"/>
    <w:rsid w:val="00E374AF"/>
    <w:rsid w:val="00E40CF3"/>
    <w:rsid w:val="00E41362"/>
    <w:rsid w:val="00E46AFB"/>
    <w:rsid w:val="00E570DD"/>
    <w:rsid w:val="00E6178C"/>
    <w:rsid w:val="00E6257E"/>
    <w:rsid w:val="00E677A2"/>
    <w:rsid w:val="00EC4376"/>
    <w:rsid w:val="00F07E2F"/>
    <w:rsid w:val="00F6007A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C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ww.soular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skin.com/" TargetMode="External"/><Relationship Id="rId9" Type="http://schemas.openxmlformats.org/officeDocument/2006/relationships/hyperlink" Target="http://www.bluelounge.com" TargetMode="External"/><Relationship Id="rId10" Type="http://schemas.openxmlformats.org/officeDocument/2006/relationships/hyperlink" Target="http://www.kanexliv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PM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BE2B-D435-2441-A050-C2BACD6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PM2013.dot</Template>
  <TotalTime>0</TotalTime>
  <Pages>1</Pages>
  <Words>267</Words>
  <Characters>1653</Characters>
  <Application>Microsoft Macintosh Word</Application>
  <DocSecurity>0</DocSecurity>
  <Lines>36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Soular</Company>
  <LinksUpToDate>false</LinksUpToDate>
  <CharactersWithSpaces>1919</CharactersWithSpaces>
  <SharedDoc>false</SharedDoc>
  <HyperlinkBase/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fits – Solider Schutz und ein Hauch von Deko </dc:title>
  <dc:subject/>
  <dc:creator>Soular PR</dc:creator>
  <cp:keywords/>
  <dc:description/>
  <cp:lastModifiedBy>Soular PR</cp:lastModifiedBy>
  <cp:revision>4</cp:revision>
  <cp:lastPrinted>2011-07-27T13:20:00Z</cp:lastPrinted>
  <dcterms:created xsi:type="dcterms:W3CDTF">2013-10-15T10:50:00Z</dcterms:created>
  <dcterms:modified xsi:type="dcterms:W3CDTF">2013-10-17T08:40:00Z</dcterms:modified>
  <cp:category/>
</cp:coreProperties>
</file>